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80" w:rsidRDefault="00AF0C80" w:rsidP="00AF0C80">
      <w:pPr>
        <w:spacing w:line="0" w:lineRule="atLeast"/>
        <w:ind w:right="4"/>
        <w:jc w:val="center"/>
        <w:rPr>
          <w:rFonts w:ascii="Bodoni MT Black" w:eastAsia="Bodoni MT Black" w:hAnsi="Bodoni MT Black"/>
          <w:b/>
          <w:color w:val="FF0000"/>
          <w:sz w:val="27"/>
        </w:rPr>
      </w:pPr>
      <w:r>
        <w:rPr>
          <w:rFonts w:ascii="Bodoni MT Black" w:eastAsia="Bodoni MT Black" w:hAnsi="Bodoni MT Black"/>
          <w:b/>
          <w:color w:val="FF0000"/>
          <w:sz w:val="27"/>
        </w:rPr>
        <w:t>BIOTECHNOLOGY RESEARCH LABORATORY</w:t>
      </w:r>
    </w:p>
    <w:p w:rsidR="00AF0C80" w:rsidRPr="002047F1" w:rsidRDefault="00AF0C80" w:rsidP="00AF0C80">
      <w:pPr>
        <w:spacing w:line="0" w:lineRule="atLeast"/>
        <w:ind w:right="4"/>
        <w:jc w:val="center"/>
        <w:rPr>
          <w:rFonts w:ascii="Bodoni MT Black" w:eastAsia="Bodoni MT Black" w:hAnsi="Bodoni MT Black"/>
          <w:b/>
          <w:color w:val="FF0000"/>
          <w:sz w:val="36"/>
          <w:szCs w:val="36"/>
        </w:rPr>
      </w:pPr>
    </w:p>
    <w:tbl>
      <w:tblPr>
        <w:tblStyle w:val="TableGrid"/>
        <w:tblpPr w:leftFromText="180" w:rightFromText="180" w:vertAnchor="text" w:tblpY="1"/>
        <w:tblOverlap w:val="never"/>
        <w:tblW w:w="12866" w:type="dxa"/>
        <w:tblLook w:val="04A0"/>
      </w:tblPr>
      <w:tblGrid>
        <w:gridCol w:w="947"/>
        <w:gridCol w:w="3796"/>
        <w:gridCol w:w="3285"/>
        <w:gridCol w:w="4838"/>
      </w:tblGrid>
      <w:tr w:rsidR="00AF0C80" w:rsidRPr="002047F1" w:rsidTr="00AD188B">
        <w:trPr>
          <w:trHeight w:val="710"/>
        </w:trPr>
        <w:tc>
          <w:tcPr>
            <w:tcW w:w="947" w:type="dxa"/>
            <w:vAlign w:val="center"/>
          </w:tcPr>
          <w:p w:rsidR="00AF0C80" w:rsidRPr="00F00160" w:rsidRDefault="00AF0C80" w:rsidP="00AD188B">
            <w:pPr>
              <w:spacing w:line="0" w:lineRule="atLeast"/>
              <w:jc w:val="center"/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S.No</w:t>
            </w:r>
          </w:p>
        </w:tc>
        <w:tc>
          <w:tcPr>
            <w:tcW w:w="3796" w:type="dxa"/>
            <w:vAlign w:val="center"/>
          </w:tcPr>
          <w:p w:rsidR="00AF0C80" w:rsidRPr="00F00160" w:rsidRDefault="00AF0C80" w:rsidP="00AD188B">
            <w:pPr>
              <w:spacing w:line="0" w:lineRule="atLeast"/>
              <w:jc w:val="center"/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Name of Equipment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Make &amp;Model</w:t>
            </w:r>
          </w:p>
        </w:tc>
        <w:tc>
          <w:tcPr>
            <w:tcW w:w="4838" w:type="dxa"/>
            <w:vAlign w:val="center"/>
          </w:tcPr>
          <w:p w:rsidR="00AF0C80" w:rsidRPr="00F00160" w:rsidRDefault="00AF0C80" w:rsidP="00AD188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Application</w:t>
            </w:r>
          </w:p>
        </w:tc>
      </w:tr>
      <w:tr w:rsidR="00AF0C80" w:rsidTr="00AD188B">
        <w:trPr>
          <w:trHeight w:val="953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1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High Performance Liquid Chromatography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SHIMADZU  &amp;</w:t>
            </w:r>
          </w:p>
          <w:p w:rsidR="00AF0C80" w:rsidRPr="00F00160" w:rsidRDefault="00AF0C80" w:rsidP="00AD188B">
            <w:pPr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LC2010CHT</w:t>
            </w:r>
          </w:p>
        </w:tc>
        <w:tc>
          <w:tcPr>
            <w:tcW w:w="4838" w:type="dxa"/>
            <w:vAlign w:val="center"/>
          </w:tcPr>
          <w:p w:rsidR="00AF0C80" w:rsidRPr="00E6165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Quantitative and qualitative analysis of liquid samples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Biodiesel Rancimat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METROHM  &amp;</w:t>
            </w:r>
          </w:p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 xml:space="preserve">893PROFESSIONAL BR                                                                                                                          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Determination of the oxidative stability of biodiesel</w:t>
            </w:r>
          </w:p>
        </w:tc>
      </w:tr>
      <w:tr w:rsidR="00AF0C80" w:rsidTr="00AD188B">
        <w:trPr>
          <w:trHeight w:val="863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Rotary Vacuum Evaporator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EQUITRON &amp;</w:t>
            </w:r>
          </w:p>
          <w:p w:rsidR="00AF0C80" w:rsidRPr="00F00160" w:rsidRDefault="00AF0C80" w:rsidP="00AD188B">
            <w:pPr>
              <w:spacing w:after="200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ROUND BATH RUTEUA</w:t>
            </w:r>
          </w:p>
        </w:tc>
        <w:tc>
          <w:tcPr>
            <w:tcW w:w="4838" w:type="dxa"/>
            <w:vAlign w:val="center"/>
          </w:tcPr>
          <w:p w:rsidR="00AF0C80" w:rsidRPr="00E6165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Purification of sample after solvent extraction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Accelerated Solvent Extractor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THERMO SCIENTIFIC &amp; DIONEX ASE 150</w:t>
            </w:r>
          </w:p>
        </w:tc>
        <w:tc>
          <w:tcPr>
            <w:tcW w:w="4838" w:type="dxa"/>
            <w:vAlign w:val="center"/>
          </w:tcPr>
          <w:p w:rsidR="00AF0C80" w:rsidRPr="003F37F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Rapid e</w:t>
            </w: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xtraction of desired pr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oduct by use of organic solvent.</w:t>
            </w:r>
          </w:p>
        </w:tc>
      </w:tr>
      <w:tr w:rsidR="00AF0C80" w:rsidTr="00AD188B">
        <w:trPr>
          <w:trHeight w:val="773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Laminar Airflow Chamber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 xml:space="preserve">GENUINE </w:t>
            </w:r>
          </w:p>
        </w:tc>
        <w:tc>
          <w:tcPr>
            <w:tcW w:w="4838" w:type="dxa"/>
            <w:vAlign w:val="center"/>
          </w:tcPr>
          <w:p w:rsidR="00AF0C80" w:rsidRPr="00E6165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Microbial transfer under sterilized condition</w:t>
            </w:r>
          </w:p>
        </w:tc>
      </w:tr>
      <w:tr w:rsidR="00AF0C80" w:rsidTr="00AD188B">
        <w:trPr>
          <w:trHeight w:val="1692"/>
        </w:trPr>
        <w:tc>
          <w:tcPr>
            <w:tcW w:w="947" w:type="dxa"/>
            <w:tcBorders>
              <w:top w:val="nil"/>
            </w:tcBorders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796" w:type="dxa"/>
            <w:tcBorders>
              <w:top w:val="nil"/>
            </w:tcBorders>
            <w:vAlign w:val="center"/>
          </w:tcPr>
          <w:p w:rsidR="00AF0C80" w:rsidRPr="00EA0366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Autoclavable</w:t>
            </w:r>
            <w:proofErr w:type="spellEnd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 </w:t>
            </w: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Fermentor</w:t>
            </w:r>
            <w:proofErr w:type="spellEnd"/>
          </w:p>
        </w:tc>
        <w:tc>
          <w:tcPr>
            <w:tcW w:w="3285" w:type="dxa"/>
            <w:tcBorders>
              <w:top w:val="nil"/>
            </w:tcBorders>
            <w:vAlign w:val="center"/>
          </w:tcPr>
          <w:p w:rsidR="00AF0C80" w:rsidRPr="00F00160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BIOSPIN – OSA</w:t>
            </w:r>
          </w:p>
          <w:p w:rsidR="00AF0C80" w:rsidRPr="00F00160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&amp;BIO-AGE EQUIPMENT SERVICE</w:t>
            </w:r>
          </w:p>
        </w:tc>
        <w:tc>
          <w:tcPr>
            <w:tcW w:w="4838" w:type="dxa"/>
            <w:tcBorders>
              <w:top w:val="nil"/>
            </w:tcBorders>
            <w:vAlign w:val="center"/>
          </w:tcPr>
          <w:p w:rsidR="00AF0C80" w:rsidRPr="003F37F1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Culturing and harvesting of microbes using fermentation</w:t>
            </w:r>
          </w:p>
        </w:tc>
      </w:tr>
      <w:tr w:rsidR="00AF0C80" w:rsidTr="00AD188B">
        <w:trPr>
          <w:trHeight w:val="1122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Large Volume Centrifuge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SCIENCE WORLD(SIGMA) &amp;2-16KL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Separation of substances based on relative density in liquid suspension</w:t>
            </w:r>
          </w:p>
        </w:tc>
      </w:tr>
      <w:tr w:rsidR="00AF0C80" w:rsidTr="00AD188B">
        <w:trPr>
          <w:trHeight w:val="1122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Thermomixer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EFFENDORF&amp; THERMOMIXER-C220-240V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proofErr w:type="spellStart"/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Vortexing</w:t>
            </w:r>
            <w:proofErr w:type="spellEnd"/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samples under controlled temperature</w:t>
            </w:r>
          </w:p>
        </w:tc>
      </w:tr>
      <w:tr w:rsidR="00AF0C80" w:rsidTr="00AD188B">
        <w:trPr>
          <w:trHeight w:val="1127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Ultra Sonicator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CHEM LABS BANGALORE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Dispersion of liquid using ultrasonic wave bath.</w:t>
            </w:r>
          </w:p>
        </w:tc>
      </w:tr>
      <w:tr w:rsidR="00AF0C80" w:rsidTr="00AD188B">
        <w:trPr>
          <w:trHeight w:val="98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Incubator Shaker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THERMO SCIENTIFIC &amp;SHKE6000-8CE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8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Maintenance of suspended condition for microbial growth</w:t>
            </w:r>
          </w:p>
        </w:tc>
      </w:tr>
      <w:tr w:rsidR="00AF0C80" w:rsidTr="00AD188B">
        <w:trPr>
          <w:trHeight w:val="672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Fully Automatic Autoclave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EQUITRON</w:t>
            </w:r>
          </w:p>
        </w:tc>
        <w:tc>
          <w:tcPr>
            <w:tcW w:w="4838" w:type="dxa"/>
            <w:vAlign w:val="center"/>
          </w:tcPr>
          <w:p w:rsidR="00AF0C80" w:rsidRPr="003F37F1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Sterilization of microbial medium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Moisture </w:t>
            </w: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Analyse</w:t>
            </w:r>
            <w:r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r</w:t>
            </w:r>
            <w:proofErr w:type="spellEnd"/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WENSAR &amp; WENSER HMB100</w:t>
            </w:r>
          </w:p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Determin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e the amount</w:t>
            </w: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of moisture content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present in any solid or semi solid sample</w:t>
            </w:r>
          </w:p>
        </w:tc>
      </w:tr>
      <w:tr w:rsidR="00AF0C80" w:rsidTr="00AD188B">
        <w:trPr>
          <w:trHeight w:val="1076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Tissue Tearor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UNIDRIVE X 1000</w:t>
            </w:r>
          </w:p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&amp; CAT</w:t>
            </w:r>
          </w:p>
        </w:tc>
        <w:tc>
          <w:tcPr>
            <w:tcW w:w="4838" w:type="dxa"/>
            <w:vAlign w:val="center"/>
          </w:tcPr>
          <w:p w:rsidR="00AF0C80" w:rsidRPr="003F37F1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Disruption of  microbial cell wall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Cold Storage Chamber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F-MAXX &amp; SZ-7524-P</w:t>
            </w:r>
          </w:p>
        </w:tc>
        <w:tc>
          <w:tcPr>
            <w:tcW w:w="4838" w:type="dxa"/>
            <w:vAlign w:val="center"/>
          </w:tcPr>
          <w:p w:rsidR="00AF0C80" w:rsidRPr="003A2EE7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It is maintained under 5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c, so as to pressure any kind of samples from biological degradation or microbial activity</w:t>
            </w:r>
          </w:p>
        </w:tc>
      </w:tr>
      <w:tr w:rsidR="00AF0C80" w:rsidTr="00AD188B">
        <w:trPr>
          <w:trHeight w:val="1266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Fourier Transform</w:t>
            </w:r>
          </w:p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Infrared Spectrophotometer</w:t>
            </w:r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PERKIN ELMER &amp;</w:t>
            </w:r>
          </w:p>
          <w:p w:rsidR="00AF0C80" w:rsidRPr="00F00160" w:rsidRDefault="00AF0C80" w:rsidP="00AD18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L160000E</w:t>
            </w:r>
          </w:p>
        </w:tc>
        <w:tc>
          <w:tcPr>
            <w:tcW w:w="4838" w:type="dxa"/>
            <w:vAlign w:val="center"/>
          </w:tcPr>
          <w:p w:rsidR="00AF0C80" w:rsidRPr="003F37F1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Qualitative assessment of functional groups</w:t>
            </w:r>
          </w:p>
        </w:tc>
      </w:tr>
      <w:tr w:rsidR="00AF0C80" w:rsidTr="00AD188B">
        <w:trPr>
          <w:trHeight w:val="148"/>
        </w:trPr>
        <w:tc>
          <w:tcPr>
            <w:tcW w:w="947" w:type="dxa"/>
            <w:vAlign w:val="center"/>
          </w:tcPr>
          <w:p w:rsidR="00AF0C80" w:rsidRPr="00037A88" w:rsidRDefault="00AF0C80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7A8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796" w:type="dxa"/>
            <w:vAlign w:val="center"/>
          </w:tcPr>
          <w:p w:rsidR="00AF0C80" w:rsidRPr="00EA0366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TOC </w:t>
            </w:r>
            <w:proofErr w:type="spellStart"/>
            <w:r w:rsidRPr="00EA0366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analyser</w:t>
            </w:r>
            <w:proofErr w:type="spellEnd"/>
          </w:p>
        </w:tc>
        <w:tc>
          <w:tcPr>
            <w:tcW w:w="3285" w:type="dxa"/>
            <w:vAlign w:val="center"/>
          </w:tcPr>
          <w:p w:rsidR="00AF0C80" w:rsidRPr="00F00160" w:rsidRDefault="00AF0C80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SHIMADZU &amp;TOC-LCPH</w:t>
            </w:r>
          </w:p>
        </w:tc>
        <w:tc>
          <w:tcPr>
            <w:tcW w:w="4838" w:type="dxa"/>
            <w:vAlign w:val="center"/>
          </w:tcPr>
          <w:p w:rsidR="00AF0C80" w:rsidRPr="00037A88" w:rsidRDefault="00AF0C80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Assessment of total carbon</w:t>
            </w: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and total nitrogen</w:t>
            </w:r>
            <w:r w:rsidRPr="00037A88"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 xml:space="preserve"> present in liquid sample</w:t>
            </w:r>
          </w:p>
        </w:tc>
      </w:tr>
      <w:tr w:rsidR="008C6031" w:rsidTr="00AD188B">
        <w:trPr>
          <w:trHeight w:val="148"/>
        </w:trPr>
        <w:tc>
          <w:tcPr>
            <w:tcW w:w="947" w:type="dxa"/>
            <w:vAlign w:val="center"/>
          </w:tcPr>
          <w:p w:rsidR="008C6031" w:rsidRPr="00037A88" w:rsidRDefault="008C6031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796" w:type="dxa"/>
            <w:vAlign w:val="center"/>
          </w:tcPr>
          <w:p w:rsidR="008C6031" w:rsidRPr="00EA0366" w:rsidRDefault="008C6031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COD Digester</w:t>
            </w:r>
          </w:p>
        </w:tc>
        <w:tc>
          <w:tcPr>
            <w:tcW w:w="3285" w:type="dxa"/>
            <w:vAlign w:val="center"/>
          </w:tcPr>
          <w:p w:rsidR="008C6031" w:rsidRPr="00F00160" w:rsidRDefault="008C6031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MERCK &amp; TR-420</w:t>
            </w:r>
          </w:p>
        </w:tc>
        <w:tc>
          <w:tcPr>
            <w:tcW w:w="4838" w:type="dxa"/>
            <w:vAlign w:val="center"/>
          </w:tcPr>
          <w:p w:rsidR="008C6031" w:rsidRPr="00037A88" w:rsidRDefault="004E325E" w:rsidP="00951948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Simultaneous digestion of 24 samples for COD analysis.</w:t>
            </w:r>
          </w:p>
        </w:tc>
      </w:tr>
      <w:tr w:rsidR="004219D6" w:rsidTr="00AD188B">
        <w:trPr>
          <w:trHeight w:val="148"/>
        </w:trPr>
        <w:tc>
          <w:tcPr>
            <w:tcW w:w="947" w:type="dxa"/>
            <w:vAlign w:val="center"/>
          </w:tcPr>
          <w:p w:rsidR="004219D6" w:rsidRPr="00037A88" w:rsidRDefault="008C6031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796" w:type="dxa"/>
            <w:vAlign w:val="center"/>
          </w:tcPr>
          <w:p w:rsidR="004219D6" w:rsidRPr="00EA0366" w:rsidRDefault="004219D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Automatic Organic Waste Convertor Machine (25 KG)</w:t>
            </w:r>
          </w:p>
        </w:tc>
        <w:tc>
          <w:tcPr>
            <w:tcW w:w="3285" w:type="dxa"/>
            <w:vAlign w:val="center"/>
          </w:tcPr>
          <w:p w:rsidR="004219D6" w:rsidRPr="00F00160" w:rsidRDefault="004219D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 xml:space="preserve">NETAL(India) Ltd &amp; BIOMALI 25S </w:t>
            </w:r>
          </w:p>
        </w:tc>
        <w:tc>
          <w:tcPr>
            <w:tcW w:w="4838" w:type="dxa"/>
            <w:vAlign w:val="center"/>
          </w:tcPr>
          <w:p w:rsidR="004219D6" w:rsidRPr="00037A88" w:rsidRDefault="004E325E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Produce waste into organic compost or manure.</w:t>
            </w:r>
          </w:p>
        </w:tc>
      </w:tr>
      <w:tr w:rsidR="004219D6" w:rsidTr="00AD188B">
        <w:trPr>
          <w:trHeight w:val="148"/>
        </w:trPr>
        <w:tc>
          <w:tcPr>
            <w:tcW w:w="947" w:type="dxa"/>
            <w:vAlign w:val="center"/>
          </w:tcPr>
          <w:p w:rsidR="004219D6" w:rsidRPr="00037A88" w:rsidRDefault="008C6031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796" w:type="dxa"/>
            <w:vAlign w:val="center"/>
          </w:tcPr>
          <w:p w:rsidR="004219D6" w:rsidRPr="00EA0366" w:rsidRDefault="004219D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Elisa Reader</w:t>
            </w:r>
          </w:p>
        </w:tc>
        <w:tc>
          <w:tcPr>
            <w:tcW w:w="3285" w:type="dxa"/>
            <w:vAlign w:val="center"/>
          </w:tcPr>
          <w:p w:rsidR="004219D6" w:rsidRPr="00F00160" w:rsidRDefault="004219D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15868" w:themeColor="accent5" w:themeShade="80"/>
                <w:sz w:val="32"/>
                <w:szCs w:val="32"/>
              </w:rPr>
              <w:t>TRIVITRON HEALTH CARE &amp; LDXR1</w:t>
            </w:r>
          </w:p>
        </w:tc>
        <w:tc>
          <w:tcPr>
            <w:tcW w:w="4838" w:type="dxa"/>
            <w:vAlign w:val="center"/>
          </w:tcPr>
          <w:p w:rsidR="004219D6" w:rsidRPr="00037A88" w:rsidRDefault="004E325E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</w:rPr>
              <w:t>Measure antibody test, HIV Detection and Quantification of Nucleic acid.</w:t>
            </w:r>
          </w:p>
        </w:tc>
      </w:tr>
    </w:tbl>
    <w:p w:rsidR="00390E44" w:rsidRDefault="00390E44"/>
    <w:sectPr w:rsidR="00390E44" w:rsidSect="00AF0C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0C80"/>
    <w:rsid w:val="003373C3"/>
    <w:rsid w:val="00390E44"/>
    <w:rsid w:val="003F0D42"/>
    <w:rsid w:val="004219D6"/>
    <w:rsid w:val="004E325E"/>
    <w:rsid w:val="00542ACE"/>
    <w:rsid w:val="006C6023"/>
    <w:rsid w:val="007C1DDB"/>
    <w:rsid w:val="008C47F3"/>
    <w:rsid w:val="008C6031"/>
    <w:rsid w:val="00951948"/>
    <w:rsid w:val="00A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C8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2021-11-19T07:18:00Z</cp:lastPrinted>
  <dcterms:created xsi:type="dcterms:W3CDTF">2021-11-18T10:11:00Z</dcterms:created>
  <dcterms:modified xsi:type="dcterms:W3CDTF">2021-11-19T07:22:00Z</dcterms:modified>
</cp:coreProperties>
</file>