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80" w:rsidRDefault="00AF0C80" w:rsidP="00AF0C80">
      <w:pPr>
        <w:spacing w:line="0" w:lineRule="atLeast"/>
        <w:ind w:right="4"/>
        <w:jc w:val="center"/>
        <w:rPr>
          <w:rFonts w:ascii="Bodoni MT Black" w:eastAsia="Bodoni MT Black" w:hAnsi="Bodoni MT Black"/>
          <w:b/>
          <w:color w:val="FF0000"/>
          <w:sz w:val="27"/>
        </w:rPr>
      </w:pPr>
      <w:r>
        <w:rPr>
          <w:rFonts w:ascii="Bodoni MT Black" w:eastAsia="Bodoni MT Black" w:hAnsi="Bodoni MT Black"/>
          <w:b/>
          <w:color w:val="FF0000"/>
          <w:sz w:val="27"/>
        </w:rPr>
        <w:t>BIOTECHNOLOGY RESEARCH LABORATORY</w:t>
      </w:r>
    </w:p>
    <w:p w:rsidR="00AF0C80" w:rsidRPr="002047F1" w:rsidRDefault="00AF0C80" w:rsidP="00AF0C80">
      <w:pPr>
        <w:spacing w:line="0" w:lineRule="atLeast"/>
        <w:ind w:right="4"/>
        <w:jc w:val="center"/>
        <w:rPr>
          <w:rFonts w:ascii="Bodoni MT Black" w:eastAsia="Bodoni MT Black" w:hAnsi="Bodoni MT Black"/>
          <w:b/>
          <w:color w:val="FF0000"/>
          <w:sz w:val="36"/>
          <w:szCs w:val="36"/>
        </w:rPr>
      </w:pPr>
    </w:p>
    <w:tbl>
      <w:tblPr>
        <w:tblStyle w:val="TableGrid"/>
        <w:tblpPr w:leftFromText="180" w:rightFromText="180" w:vertAnchor="text" w:tblpY="1"/>
        <w:tblOverlap w:val="never"/>
        <w:tblW w:w="12866" w:type="dxa"/>
        <w:tblLook w:val="04A0"/>
      </w:tblPr>
      <w:tblGrid>
        <w:gridCol w:w="947"/>
        <w:gridCol w:w="3796"/>
        <w:gridCol w:w="3285"/>
        <w:gridCol w:w="4838"/>
      </w:tblGrid>
      <w:tr w:rsidR="00AF0C80" w:rsidRPr="002047F1" w:rsidTr="00AD188B">
        <w:trPr>
          <w:trHeight w:val="710"/>
        </w:trPr>
        <w:tc>
          <w:tcPr>
            <w:tcW w:w="947" w:type="dxa"/>
            <w:vAlign w:val="center"/>
          </w:tcPr>
          <w:p w:rsidR="00AF0C80" w:rsidRPr="00F00160" w:rsidRDefault="00AF0C80" w:rsidP="00AD188B">
            <w:pPr>
              <w:spacing w:line="0" w:lineRule="atLeast"/>
              <w:jc w:val="center"/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proofErr w:type="spellStart"/>
            <w:r w:rsidRPr="00F00160"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  <w:t>S.No</w:t>
            </w:r>
            <w:proofErr w:type="spellEnd"/>
          </w:p>
        </w:tc>
        <w:tc>
          <w:tcPr>
            <w:tcW w:w="3796" w:type="dxa"/>
            <w:vAlign w:val="center"/>
          </w:tcPr>
          <w:p w:rsidR="00AF0C80" w:rsidRPr="00F00160" w:rsidRDefault="00AF0C80" w:rsidP="00AD188B">
            <w:pPr>
              <w:spacing w:line="0" w:lineRule="atLeast"/>
              <w:jc w:val="center"/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  <w:t>Name of Equipment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Make &amp;Model</w:t>
            </w:r>
          </w:p>
        </w:tc>
        <w:tc>
          <w:tcPr>
            <w:tcW w:w="4838" w:type="dxa"/>
            <w:vAlign w:val="center"/>
          </w:tcPr>
          <w:p w:rsidR="00AF0C80" w:rsidRPr="00F00160" w:rsidRDefault="00AF0C80" w:rsidP="00AD188B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Application</w:t>
            </w:r>
          </w:p>
        </w:tc>
      </w:tr>
      <w:tr w:rsidR="00AF0C80" w:rsidTr="00AD188B">
        <w:trPr>
          <w:trHeight w:val="953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1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High Performance Liquid Chromatography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SHIMADZU  &amp;</w:t>
            </w:r>
          </w:p>
          <w:p w:rsidR="00AF0C80" w:rsidRPr="00F00160" w:rsidRDefault="00AF0C80" w:rsidP="00AD188B">
            <w:pPr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LC2010CHT</w:t>
            </w:r>
          </w:p>
        </w:tc>
        <w:tc>
          <w:tcPr>
            <w:tcW w:w="4838" w:type="dxa"/>
            <w:vAlign w:val="center"/>
          </w:tcPr>
          <w:p w:rsidR="00AF0C80" w:rsidRPr="00E61651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Quantitative and qualitative analysis of liquid samples</w:t>
            </w:r>
          </w:p>
        </w:tc>
      </w:tr>
      <w:tr w:rsidR="00AF0C80" w:rsidTr="00AD188B">
        <w:trPr>
          <w:trHeight w:val="148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 xml:space="preserve">Biodiesel </w:t>
            </w:r>
            <w:proofErr w:type="spellStart"/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Rancimat</w:t>
            </w:r>
            <w:proofErr w:type="spellEnd"/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METROHM  &amp;</w:t>
            </w:r>
          </w:p>
          <w:p w:rsidR="00AF0C80" w:rsidRPr="00F00160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 xml:space="preserve">893PROFESSIONAL BR                                                                                                                          </w:t>
            </w:r>
          </w:p>
        </w:tc>
        <w:tc>
          <w:tcPr>
            <w:tcW w:w="4838" w:type="dxa"/>
            <w:vAlign w:val="center"/>
          </w:tcPr>
          <w:p w:rsidR="00AF0C80" w:rsidRPr="00037A88" w:rsidRDefault="00AF0C80" w:rsidP="00AD18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Determination of the oxidative stability of biodiesel</w:t>
            </w:r>
          </w:p>
        </w:tc>
      </w:tr>
      <w:tr w:rsidR="00AF0C80" w:rsidTr="00AD188B">
        <w:trPr>
          <w:trHeight w:val="863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Rotary Vacuum Evaporator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spacing w:after="200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EQUITRON &amp;</w:t>
            </w:r>
          </w:p>
          <w:p w:rsidR="00AF0C80" w:rsidRPr="00F00160" w:rsidRDefault="00AF0C80" w:rsidP="00AD188B">
            <w:pPr>
              <w:spacing w:after="200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ROUND BATH RUTEUA</w:t>
            </w:r>
          </w:p>
        </w:tc>
        <w:tc>
          <w:tcPr>
            <w:tcW w:w="4838" w:type="dxa"/>
            <w:vAlign w:val="center"/>
          </w:tcPr>
          <w:p w:rsidR="00AF0C80" w:rsidRPr="00E61651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Purification of sample after solvent extraction</w:t>
            </w:r>
          </w:p>
        </w:tc>
      </w:tr>
      <w:tr w:rsidR="00AF0C80" w:rsidTr="00AD188B">
        <w:trPr>
          <w:trHeight w:val="148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Accelerated Solvent Extractor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THERMO SCIENTIFIC &amp; DIONEX ASE 150</w:t>
            </w:r>
          </w:p>
        </w:tc>
        <w:tc>
          <w:tcPr>
            <w:tcW w:w="4838" w:type="dxa"/>
            <w:vAlign w:val="center"/>
          </w:tcPr>
          <w:p w:rsidR="00AF0C80" w:rsidRPr="003F37F1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Rapid e</w:t>
            </w: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xtraction of desired pr</w:t>
            </w: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oduct by use of organic solvent.</w:t>
            </w:r>
          </w:p>
        </w:tc>
      </w:tr>
      <w:tr w:rsidR="00AF0C80" w:rsidTr="00AD188B">
        <w:trPr>
          <w:trHeight w:val="773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Laminar Airflow Chamber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 xml:space="preserve">GENUINE </w:t>
            </w:r>
          </w:p>
        </w:tc>
        <w:tc>
          <w:tcPr>
            <w:tcW w:w="4838" w:type="dxa"/>
            <w:vAlign w:val="center"/>
          </w:tcPr>
          <w:p w:rsidR="00AF0C80" w:rsidRPr="00E61651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Microbial transfer under sterilized condition</w:t>
            </w:r>
          </w:p>
        </w:tc>
      </w:tr>
      <w:tr w:rsidR="00AF0C80" w:rsidTr="00AD188B">
        <w:trPr>
          <w:trHeight w:val="1692"/>
        </w:trPr>
        <w:tc>
          <w:tcPr>
            <w:tcW w:w="947" w:type="dxa"/>
            <w:tcBorders>
              <w:top w:val="nil"/>
            </w:tcBorders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796" w:type="dxa"/>
            <w:tcBorders>
              <w:top w:val="nil"/>
            </w:tcBorders>
            <w:vAlign w:val="center"/>
          </w:tcPr>
          <w:p w:rsidR="00AF0C80" w:rsidRPr="00EA0366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proofErr w:type="spellStart"/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Autoclavable</w:t>
            </w:r>
            <w:proofErr w:type="spellEnd"/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 xml:space="preserve"> </w:t>
            </w:r>
            <w:proofErr w:type="spellStart"/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Fermentor</w:t>
            </w:r>
            <w:proofErr w:type="spellEnd"/>
          </w:p>
        </w:tc>
        <w:tc>
          <w:tcPr>
            <w:tcW w:w="3285" w:type="dxa"/>
            <w:tcBorders>
              <w:top w:val="nil"/>
            </w:tcBorders>
            <w:vAlign w:val="center"/>
          </w:tcPr>
          <w:p w:rsidR="00AF0C80" w:rsidRPr="00F00160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BIOSPIN – OSA</w:t>
            </w:r>
          </w:p>
          <w:p w:rsidR="00AF0C80" w:rsidRPr="00F00160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&amp;BIO-AGE EQUIPMENT SERVICE</w:t>
            </w:r>
          </w:p>
        </w:tc>
        <w:tc>
          <w:tcPr>
            <w:tcW w:w="4838" w:type="dxa"/>
            <w:tcBorders>
              <w:top w:val="nil"/>
            </w:tcBorders>
            <w:vAlign w:val="center"/>
          </w:tcPr>
          <w:p w:rsidR="00AF0C80" w:rsidRPr="003F37F1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Culturing and harvesting of microbes using fermentation</w:t>
            </w:r>
          </w:p>
        </w:tc>
      </w:tr>
      <w:tr w:rsidR="00AF0C80" w:rsidTr="00AD188B">
        <w:trPr>
          <w:trHeight w:val="1122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Large Volume Centrifuge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SCIENCE WORLD(SIGMA) &amp;2-16KL</w:t>
            </w:r>
          </w:p>
        </w:tc>
        <w:tc>
          <w:tcPr>
            <w:tcW w:w="4838" w:type="dxa"/>
            <w:vAlign w:val="center"/>
          </w:tcPr>
          <w:p w:rsidR="00AF0C80" w:rsidRPr="00037A88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Separation of substances based on relative density in liquid suspension</w:t>
            </w:r>
          </w:p>
        </w:tc>
      </w:tr>
      <w:tr w:rsidR="00AF0C80" w:rsidTr="00AD188B">
        <w:trPr>
          <w:trHeight w:val="1122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proofErr w:type="spellStart"/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Thermomixer</w:t>
            </w:r>
            <w:proofErr w:type="spellEnd"/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EFFENDORF&amp; THERMOMIXER-C220-240V</w:t>
            </w:r>
          </w:p>
        </w:tc>
        <w:tc>
          <w:tcPr>
            <w:tcW w:w="4838" w:type="dxa"/>
            <w:vAlign w:val="center"/>
          </w:tcPr>
          <w:p w:rsidR="00AF0C80" w:rsidRPr="00037A88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proofErr w:type="spellStart"/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Vortexing</w:t>
            </w:r>
            <w:proofErr w:type="spellEnd"/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 xml:space="preserve"> samples under controlled temperature</w:t>
            </w:r>
          </w:p>
        </w:tc>
      </w:tr>
      <w:tr w:rsidR="00AF0C80" w:rsidTr="00AD188B">
        <w:trPr>
          <w:trHeight w:val="1127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 xml:space="preserve">Ultra </w:t>
            </w:r>
            <w:proofErr w:type="spellStart"/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Sonicator</w:t>
            </w:r>
            <w:proofErr w:type="spellEnd"/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CHEM LABS BANGALORE</w:t>
            </w:r>
          </w:p>
        </w:tc>
        <w:tc>
          <w:tcPr>
            <w:tcW w:w="4838" w:type="dxa"/>
            <w:vAlign w:val="center"/>
          </w:tcPr>
          <w:p w:rsidR="00AF0C80" w:rsidRPr="00037A88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Dispersion of liquid using ultrasonic wave bath.</w:t>
            </w:r>
          </w:p>
        </w:tc>
      </w:tr>
      <w:tr w:rsidR="00AF0C80" w:rsidTr="00AD188B">
        <w:trPr>
          <w:trHeight w:val="988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Incubator Shaker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THERMO SCIENTIFIC &amp;SHKE6000-8CE</w:t>
            </w:r>
          </w:p>
        </w:tc>
        <w:tc>
          <w:tcPr>
            <w:tcW w:w="4838" w:type="dxa"/>
            <w:vAlign w:val="center"/>
          </w:tcPr>
          <w:p w:rsidR="00AF0C80" w:rsidRPr="00037A88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Maintenance of suspended condition for microbial growth</w:t>
            </w:r>
          </w:p>
        </w:tc>
      </w:tr>
      <w:tr w:rsidR="00AF0C80" w:rsidTr="00AD188B">
        <w:trPr>
          <w:trHeight w:val="672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Fully Automatic Autoclave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EQUITRON</w:t>
            </w:r>
          </w:p>
        </w:tc>
        <w:tc>
          <w:tcPr>
            <w:tcW w:w="4838" w:type="dxa"/>
            <w:vAlign w:val="center"/>
          </w:tcPr>
          <w:p w:rsidR="00AF0C80" w:rsidRPr="003F37F1" w:rsidRDefault="00AF0C80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Sterilization of microbial medium</w:t>
            </w:r>
          </w:p>
        </w:tc>
      </w:tr>
      <w:tr w:rsidR="00AF0C80" w:rsidTr="00AD188B">
        <w:trPr>
          <w:trHeight w:val="148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 xml:space="preserve">Moisture </w:t>
            </w:r>
            <w:proofErr w:type="spellStart"/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Analyse</w:t>
            </w:r>
            <w:r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r</w:t>
            </w:r>
            <w:proofErr w:type="spellEnd"/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WENSAR &amp; WENSER HMB100</w:t>
            </w:r>
          </w:p>
          <w:p w:rsidR="00AF0C80" w:rsidRPr="00F00160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</w:p>
        </w:tc>
        <w:tc>
          <w:tcPr>
            <w:tcW w:w="4838" w:type="dxa"/>
            <w:vAlign w:val="center"/>
          </w:tcPr>
          <w:p w:rsidR="00AF0C80" w:rsidRPr="00037A88" w:rsidRDefault="00AF0C80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Determin</w:t>
            </w: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e the amount</w:t>
            </w: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 xml:space="preserve"> of moisture content</w:t>
            </w: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 xml:space="preserve"> present in any solid or semi solid sample</w:t>
            </w:r>
          </w:p>
        </w:tc>
      </w:tr>
      <w:tr w:rsidR="00AF0C80" w:rsidTr="00AD188B">
        <w:trPr>
          <w:trHeight w:val="1076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 xml:space="preserve">Tissue </w:t>
            </w:r>
            <w:proofErr w:type="spellStart"/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Tearor</w:t>
            </w:r>
            <w:proofErr w:type="spellEnd"/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UNIDRIVE X 1000</w:t>
            </w:r>
          </w:p>
          <w:p w:rsidR="00AF0C80" w:rsidRPr="00F00160" w:rsidRDefault="00AF0C80" w:rsidP="00AD18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&amp; CAT</w:t>
            </w:r>
          </w:p>
        </w:tc>
        <w:tc>
          <w:tcPr>
            <w:tcW w:w="4838" w:type="dxa"/>
            <w:vAlign w:val="center"/>
          </w:tcPr>
          <w:p w:rsidR="00AF0C80" w:rsidRPr="003F37F1" w:rsidRDefault="00AF0C80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Disruption of  microbial cell wall</w:t>
            </w:r>
          </w:p>
        </w:tc>
      </w:tr>
      <w:tr w:rsidR="00AF0C80" w:rsidTr="00AD188B">
        <w:trPr>
          <w:trHeight w:val="148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Cold Storage Chamber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F-MAXX &amp; SZ-7524-P</w:t>
            </w:r>
          </w:p>
        </w:tc>
        <w:tc>
          <w:tcPr>
            <w:tcW w:w="4838" w:type="dxa"/>
            <w:vAlign w:val="center"/>
          </w:tcPr>
          <w:p w:rsidR="00AF0C80" w:rsidRPr="003A2EE7" w:rsidRDefault="00AF0C80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It is maintained under 5</w:t>
            </w: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c, so as to pressure any kind of samples from biological degradation or microbial activity</w:t>
            </w:r>
          </w:p>
        </w:tc>
      </w:tr>
      <w:tr w:rsidR="00AF0C80" w:rsidTr="00AD188B">
        <w:trPr>
          <w:trHeight w:val="1266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Fourier Transform</w:t>
            </w:r>
          </w:p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Infrared Spectrophotometer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PERKIN ELMER &amp;</w:t>
            </w:r>
          </w:p>
          <w:p w:rsidR="00AF0C80" w:rsidRPr="00F00160" w:rsidRDefault="00AF0C80" w:rsidP="00AD18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L160000E</w:t>
            </w:r>
          </w:p>
        </w:tc>
        <w:tc>
          <w:tcPr>
            <w:tcW w:w="4838" w:type="dxa"/>
            <w:vAlign w:val="center"/>
          </w:tcPr>
          <w:p w:rsidR="00AF0C80" w:rsidRPr="003F37F1" w:rsidRDefault="00AF0C80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Qualitative assessment of functional groups</w:t>
            </w:r>
          </w:p>
        </w:tc>
      </w:tr>
      <w:tr w:rsidR="00AF0C80" w:rsidTr="00AD188B">
        <w:trPr>
          <w:trHeight w:val="148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 xml:space="preserve">TOC </w:t>
            </w:r>
            <w:proofErr w:type="spellStart"/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analyser</w:t>
            </w:r>
            <w:proofErr w:type="spellEnd"/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SHIMADZU &amp;TOC-LCPH</w:t>
            </w:r>
          </w:p>
        </w:tc>
        <w:tc>
          <w:tcPr>
            <w:tcW w:w="4838" w:type="dxa"/>
            <w:vAlign w:val="center"/>
          </w:tcPr>
          <w:p w:rsidR="00AF0C80" w:rsidRPr="00037A88" w:rsidRDefault="00AF0C80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Assessment of total carbon</w:t>
            </w: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 xml:space="preserve"> and total nitrogen</w:t>
            </w: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 xml:space="preserve"> present in liquid sample</w:t>
            </w:r>
          </w:p>
        </w:tc>
      </w:tr>
    </w:tbl>
    <w:p w:rsidR="00390E44" w:rsidRDefault="00390E44"/>
    <w:sectPr w:rsidR="00390E44" w:rsidSect="00AF0C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0C80"/>
    <w:rsid w:val="00390E44"/>
    <w:rsid w:val="00AF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C8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2018-09-12T07:49:00Z</dcterms:created>
  <dcterms:modified xsi:type="dcterms:W3CDTF">2018-09-12T07:50:00Z</dcterms:modified>
</cp:coreProperties>
</file>