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C50B" w14:textId="77777777" w:rsidR="00100549" w:rsidRPr="00197160" w:rsidRDefault="00197160" w:rsidP="00BD711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160">
        <w:rPr>
          <w:rFonts w:ascii="Times New Roman" w:hAnsi="Times New Roman" w:cs="Times New Roman"/>
          <w:b/>
          <w:bCs/>
          <w:sz w:val="28"/>
          <w:szCs w:val="28"/>
        </w:rPr>
        <w:t>Glimpses of Sponsored Projects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5"/>
        <w:gridCol w:w="4015"/>
        <w:gridCol w:w="1502"/>
        <w:gridCol w:w="2008"/>
      </w:tblGrid>
      <w:tr w:rsidR="00197160" w:rsidRPr="00197160" w14:paraId="38A16F37" w14:textId="77777777" w:rsidTr="00262D60">
        <w:trPr>
          <w:trHeight w:val="1396"/>
        </w:trPr>
        <w:tc>
          <w:tcPr>
            <w:tcW w:w="976" w:type="pct"/>
            <w:vAlign w:val="center"/>
            <w:hideMark/>
          </w:tcPr>
          <w:p w14:paraId="7C48F735" w14:textId="77777777" w:rsidR="00981E63" w:rsidRPr="00197160" w:rsidRDefault="00197160" w:rsidP="0019716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Sponsoring Agency</w:t>
            </w:r>
          </w:p>
        </w:tc>
        <w:tc>
          <w:tcPr>
            <w:tcW w:w="2147" w:type="pct"/>
            <w:vAlign w:val="center"/>
            <w:hideMark/>
          </w:tcPr>
          <w:p w14:paraId="16409FA5" w14:textId="77777777" w:rsidR="00981E63" w:rsidRPr="00197160" w:rsidRDefault="00197160" w:rsidP="0019716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 of Project</w:t>
            </w:r>
          </w:p>
        </w:tc>
        <w:tc>
          <w:tcPr>
            <w:tcW w:w="803" w:type="pct"/>
            <w:vAlign w:val="center"/>
            <w:hideMark/>
          </w:tcPr>
          <w:p w14:paraId="48394C4A" w14:textId="77777777" w:rsidR="00981E63" w:rsidRPr="00197160" w:rsidRDefault="00197160" w:rsidP="0019716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074" w:type="pct"/>
            <w:vAlign w:val="center"/>
            <w:hideMark/>
          </w:tcPr>
          <w:p w14:paraId="59309A6F" w14:textId="77777777" w:rsidR="00981E63" w:rsidRPr="00197160" w:rsidRDefault="00197160" w:rsidP="0019716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Amount Sanctioned (Rs. In Lakhs)</w:t>
            </w:r>
          </w:p>
        </w:tc>
      </w:tr>
      <w:tr w:rsidR="00197160" w:rsidRPr="00197160" w14:paraId="57D97294" w14:textId="77777777" w:rsidTr="00262D60">
        <w:trPr>
          <w:trHeight w:val="1124"/>
        </w:trPr>
        <w:tc>
          <w:tcPr>
            <w:tcW w:w="976" w:type="pct"/>
            <w:vAlign w:val="center"/>
            <w:hideMark/>
          </w:tcPr>
          <w:p w14:paraId="2434511F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DST</w:t>
            </w:r>
          </w:p>
        </w:tc>
        <w:tc>
          <w:tcPr>
            <w:tcW w:w="2147" w:type="pct"/>
            <w:vAlign w:val="center"/>
            <w:hideMark/>
          </w:tcPr>
          <w:p w14:paraId="0618D853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Low  power architecture for image processing applications</w:t>
            </w:r>
          </w:p>
        </w:tc>
        <w:tc>
          <w:tcPr>
            <w:tcW w:w="803" w:type="pct"/>
            <w:vAlign w:val="center"/>
            <w:hideMark/>
          </w:tcPr>
          <w:p w14:paraId="022F9543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2010</w:t>
            </w:r>
          </w:p>
        </w:tc>
        <w:tc>
          <w:tcPr>
            <w:tcW w:w="1074" w:type="pct"/>
            <w:vAlign w:val="center"/>
            <w:hideMark/>
          </w:tcPr>
          <w:p w14:paraId="767DEC26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18.56</w:t>
            </w:r>
          </w:p>
        </w:tc>
      </w:tr>
      <w:tr w:rsidR="00197160" w:rsidRPr="00197160" w14:paraId="5FAD53CC" w14:textId="77777777" w:rsidTr="00262D60">
        <w:trPr>
          <w:trHeight w:val="1094"/>
        </w:trPr>
        <w:tc>
          <w:tcPr>
            <w:tcW w:w="976" w:type="pct"/>
            <w:vAlign w:val="center"/>
            <w:hideMark/>
          </w:tcPr>
          <w:p w14:paraId="4C0D8396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DST</w:t>
            </w:r>
          </w:p>
        </w:tc>
        <w:tc>
          <w:tcPr>
            <w:tcW w:w="2147" w:type="pct"/>
            <w:vAlign w:val="center"/>
            <w:hideMark/>
          </w:tcPr>
          <w:p w14:paraId="3D7DF9F1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Biosorption of heavy metal ions by non living biomass of water hyacinth in industrial water</w:t>
            </w:r>
          </w:p>
        </w:tc>
        <w:tc>
          <w:tcPr>
            <w:tcW w:w="803" w:type="pct"/>
            <w:vAlign w:val="center"/>
            <w:hideMark/>
          </w:tcPr>
          <w:p w14:paraId="24EA7456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2010</w:t>
            </w:r>
          </w:p>
        </w:tc>
        <w:tc>
          <w:tcPr>
            <w:tcW w:w="1074" w:type="pct"/>
            <w:vAlign w:val="center"/>
            <w:hideMark/>
          </w:tcPr>
          <w:p w14:paraId="517DBC4A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0.06</w:t>
            </w:r>
          </w:p>
        </w:tc>
      </w:tr>
      <w:tr w:rsidR="00197160" w:rsidRPr="00197160" w14:paraId="031B8776" w14:textId="77777777" w:rsidTr="00262D60">
        <w:trPr>
          <w:trHeight w:val="872"/>
        </w:trPr>
        <w:tc>
          <w:tcPr>
            <w:tcW w:w="976" w:type="pct"/>
            <w:vAlign w:val="center"/>
            <w:hideMark/>
          </w:tcPr>
          <w:p w14:paraId="1774AF0D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DST - WST</w:t>
            </w:r>
          </w:p>
        </w:tc>
        <w:tc>
          <w:tcPr>
            <w:tcW w:w="2147" w:type="pct"/>
            <w:vAlign w:val="center"/>
            <w:hideMark/>
          </w:tcPr>
          <w:p w14:paraId="726C3573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A Low power VLSI design for image processing applications</w:t>
            </w:r>
          </w:p>
        </w:tc>
        <w:tc>
          <w:tcPr>
            <w:tcW w:w="803" w:type="pct"/>
            <w:vAlign w:val="center"/>
            <w:hideMark/>
          </w:tcPr>
          <w:p w14:paraId="3C4B71AB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2010</w:t>
            </w:r>
          </w:p>
        </w:tc>
        <w:tc>
          <w:tcPr>
            <w:tcW w:w="1074" w:type="pct"/>
            <w:vAlign w:val="center"/>
            <w:hideMark/>
          </w:tcPr>
          <w:p w14:paraId="35546E62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12.84</w:t>
            </w:r>
          </w:p>
        </w:tc>
      </w:tr>
      <w:tr w:rsidR="00197160" w:rsidRPr="00197160" w14:paraId="406A9FC8" w14:textId="77777777" w:rsidTr="00262D60">
        <w:trPr>
          <w:trHeight w:val="942"/>
        </w:trPr>
        <w:tc>
          <w:tcPr>
            <w:tcW w:w="976" w:type="pct"/>
            <w:vAlign w:val="center"/>
            <w:hideMark/>
          </w:tcPr>
          <w:p w14:paraId="522875E2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AICTE</w:t>
            </w:r>
          </w:p>
        </w:tc>
        <w:tc>
          <w:tcPr>
            <w:tcW w:w="2147" w:type="pct"/>
            <w:vAlign w:val="center"/>
            <w:hideMark/>
          </w:tcPr>
          <w:p w14:paraId="753F4BE6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Synthesis of metal oxide</w:t>
            </w:r>
          </w:p>
        </w:tc>
        <w:tc>
          <w:tcPr>
            <w:tcW w:w="803" w:type="pct"/>
            <w:vAlign w:val="center"/>
            <w:hideMark/>
          </w:tcPr>
          <w:p w14:paraId="184F9D82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2010</w:t>
            </w:r>
          </w:p>
        </w:tc>
        <w:tc>
          <w:tcPr>
            <w:tcW w:w="1074" w:type="pct"/>
            <w:vAlign w:val="center"/>
            <w:hideMark/>
          </w:tcPr>
          <w:p w14:paraId="415A4DE2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6.25</w:t>
            </w:r>
          </w:p>
        </w:tc>
      </w:tr>
      <w:tr w:rsidR="00197160" w:rsidRPr="00197160" w14:paraId="0B66E68C" w14:textId="77777777" w:rsidTr="00262D60">
        <w:trPr>
          <w:trHeight w:val="1163"/>
        </w:trPr>
        <w:tc>
          <w:tcPr>
            <w:tcW w:w="976" w:type="pct"/>
            <w:vAlign w:val="center"/>
            <w:hideMark/>
          </w:tcPr>
          <w:p w14:paraId="55809CD6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DST – FIST</w:t>
            </w:r>
          </w:p>
        </w:tc>
        <w:tc>
          <w:tcPr>
            <w:tcW w:w="2147" w:type="pct"/>
            <w:vAlign w:val="center"/>
            <w:hideMark/>
          </w:tcPr>
          <w:p w14:paraId="420DAE23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VLSI Lab</w:t>
            </w:r>
          </w:p>
        </w:tc>
        <w:tc>
          <w:tcPr>
            <w:tcW w:w="803" w:type="pct"/>
            <w:vAlign w:val="center"/>
            <w:hideMark/>
          </w:tcPr>
          <w:p w14:paraId="21DE39E0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2011</w:t>
            </w:r>
          </w:p>
        </w:tc>
        <w:tc>
          <w:tcPr>
            <w:tcW w:w="1074" w:type="pct"/>
            <w:vAlign w:val="center"/>
            <w:hideMark/>
          </w:tcPr>
          <w:p w14:paraId="655F12F3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37.00</w:t>
            </w:r>
          </w:p>
        </w:tc>
      </w:tr>
      <w:tr w:rsidR="00197160" w:rsidRPr="00197160" w14:paraId="5389C205" w14:textId="77777777" w:rsidTr="00262D60">
        <w:trPr>
          <w:trHeight w:val="782"/>
        </w:trPr>
        <w:tc>
          <w:tcPr>
            <w:tcW w:w="976" w:type="pct"/>
            <w:vAlign w:val="center"/>
            <w:hideMark/>
          </w:tcPr>
          <w:p w14:paraId="05A73C6A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AICTE</w:t>
            </w:r>
          </w:p>
        </w:tc>
        <w:tc>
          <w:tcPr>
            <w:tcW w:w="2147" w:type="pct"/>
            <w:vAlign w:val="center"/>
            <w:hideMark/>
          </w:tcPr>
          <w:p w14:paraId="7BC560C8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Resource sharing &amp; allocation for heterogeneous network</w:t>
            </w:r>
          </w:p>
        </w:tc>
        <w:tc>
          <w:tcPr>
            <w:tcW w:w="803" w:type="pct"/>
            <w:vAlign w:val="center"/>
            <w:hideMark/>
          </w:tcPr>
          <w:p w14:paraId="5E1ED449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2012</w:t>
            </w:r>
          </w:p>
        </w:tc>
        <w:tc>
          <w:tcPr>
            <w:tcW w:w="1074" w:type="pct"/>
            <w:vAlign w:val="center"/>
            <w:hideMark/>
          </w:tcPr>
          <w:p w14:paraId="5FC2E9A1" w14:textId="77777777" w:rsidR="00981E63" w:rsidRPr="00197160" w:rsidRDefault="00197160" w:rsidP="00262D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5.50</w:t>
            </w:r>
          </w:p>
        </w:tc>
      </w:tr>
      <w:tr w:rsidR="006B1E99" w:rsidRPr="00197160" w14:paraId="54D40752" w14:textId="77777777" w:rsidTr="00262D60">
        <w:trPr>
          <w:trHeight w:val="782"/>
        </w:trPr>
        <w:tc>
          <w:tcPr>
            <w:tcW w:w="976" w:type="pct"/>
            <w:vAlign w:val="center"/>
          </w:tcPr>
          <w:p w14:paraId="66E50F4F" w14:textId="77777777" w:rsidR="006B1E99" w:rsidRPr="00197160" w:rsidRDefault="006B1E99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E99">
              <w:rPr>
                <w:rFonts w:ascii="Times New Roman" w:hAnsi="Times New Roman" w:cs="Times New Roman"/>
                <w:bCs/>
                <w:sz w:val="28"/>
                <w:szCs w:val="28"/>
              </w:rPr>
              <w:t>RPS (Research Promotion Scheme)</w:t>
            </w:r>
          </w:p>
        </w:tc>
        <w:tc>
          <w:tcPr>
            <w:tcW w:w="2147" w:type="pct"/>
            <w:vAlign w:val="center"/>
          </w:tcPr>
          <w:p w14:paraId="7C892D33" w14:textId="77777777" w:rsidR="006B1E99" w:rsidRPr="00197160" w:rsidRDefault="006B1E99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E99">
              <w:rPr>
                <w:rFonts w:ascii="Times New Roman" w:hAnsi="Times New Roman" w:cs="Times New Roman"/>
                <w:bCs/>
                <w:sz w:val="28"/>
                <w:szCs w:val="28"/>
              </w:rPr>
              <w:t>Cyber Crime Analysis and Malware Research</w:t>
            </w:r>
          </w:p>
        </w:tc>
        <w:tc>
          <w:tcPr>
            <w:tcW w:w="803" w:type="pct"/>
            <w:vAlign w:val="center"/>
          </w:tcPr>
          <w:p w14:paraId="3598061F" w14:textId="77777777" w:rsidR="006B1E99" w:rsidRPr="00197160" w:rsidRDefault="006B1E99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1074" w:type="pct"/>
            <w:vAlign w:val="center"/>
          </w:tcPr>
          <w:p w14:paraId="242FB233" w14:textId="77777777" w:rsidR="006B1E99" w:rsidRPr="00197160" w:rsidRDefault="006B1E99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</w:p>
        </w:tc>
      </w:tr>
      <w:tr w:rsidR="006B1E99" w:rsidRPr="00197160" w14:paraId="49251A4A" w14:textId="77777777" w:rsidTr="00262D60">
        <w:trPr>
          <w:trHeight w:val="782"/>
        </w:trPr>
        <w:tc>
          <w:tcPr>
            <w:tcW w:w="976" w:type="pct"/>
            <w:vAlign w:val="center"/>
          </w:tcPr>
          <w:p w14:paraId="6529C8DA" w14:textId="77777777" w:rsidR="006B1E99" w:rsidRPr="006B1E99" w:rsidRDefault="006B1E99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160">
              <w:rPr>
                <w:rFonts w:ascii="Times New Roman" w:hAnsi="Times New Roman" w:cs="Times New Roman"/>
                <w:bCs/>
                <w:sz w:val="28"/>
                <w:szCs w:val="28"/>
              </w:rPr>
              <w:t>AICTE</w:t>
            </w:r>
          </w:p>
        </w:tc>
        <w:tc>
          <w:tcPr>
            <w:tcW w:w="2147" w:type="pct"/>
            <w:vAlign w:val="center"/>
          </w:tcPr>
          <w:p w14:paraId="0F0B3AE6" w14:textId="77777777" w:rsidR="006B1E99" w:rsidRPr="006B1E99" w:rsidRDefault="006B1E99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E99">
              <w:rPr>
                <w:rFonts w:ascii="Times New Roman" w:hAnsi="Times New Roman" w:cs="Times New Roman"/>
                <w:bCs/>
                <w:sz w:val="28"/>
                <w:szCs w:val="28"/>
              </w:rPr>
              <w:t>Fabrication and Evaluation of Polymer Nanoparticle as a Carrier for Targeted and Prolonged Drug Delivery for Post-Surgical Cancer Therapy</w:t>
            </w:r>
          </w:p>
        </w:tc>
        <w:tc>
          <w:tcPr>
            <w:tcW w:w="803" w:type="pct"/>
            <w:vAlign w:val="center"/>
          </w:tcPr>
          <w:p w14:paraId="3CDF4C04" w14:textId="77777777" w:rsidR="006B1E99" w:rsidRDefault="006B1E99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1074" w:type="pct"/>
            <w:vAlign w:val="center"/>
          </w:tcPr>
          <w:p w14:paraId="5D7413B6" w14:textId="77777777" w:rsidR="006B1E99" w:rsidRDefault="006B1E99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4.85</w:t>
            </w:r>
          </w:p>
        </w:tc>
      </w:tr>
      <w:tr w:rsidR="006B1E99" w:rsidRPr="00197160" w14:paraId="4FFF7458" w14:textId="77777777" w:rsidTr="00262D60">
        <w:trPr>
          <w:trHeight w:val="782"/>
        </w:trPr>
        <w:tc>
          <w:tcPr>
            <w:tcW w:w="976" w:type="pct"/>
            <w:vAlign w:val="center"/>
          </w:tcPr>
          <w:p w14:paraId="2F6E5550" w14:textId="77777777" w:rsidR="006B1E99" w:rsidRPr="006B1E99" w:rsidRDefault="006B1E99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E99">
              <w:rPr>
                <w:rFonts w:ascii="Times New Roman" w:hAnsi="Times New Roman" w:cs="Times New Roman"/>
                <w:bCs/>
                <w:sz w:val="28"/>
                <w:szCs w:val="28"/>
              </w:rPr>
              <w:t>RPS (Research Promotion Scheme)</w:t>
            </w:r>
          </w:p>
        </w:tc>
        <w:tc>
          <w:tcPr>
            <w:tcW w:w="2147" w:type="pct"/>
            <w:vAlign w:val="center"/>
          </w:tcPr>
          <w:p w14:paraId="36CB9C07" w14:textId="77777777" w:rsidR="00BD7113" w:rsidRDefault="00BD7113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2D9AB3" w14:textId="77777777" w:rsidR="006B1E99" w:rsidRPr="006B1E99" w:rsidRDefault="006B1E99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Intelligent Transportation System</w:t>
            </w:r>
          </w:p>
        </w:tc>
        <w:tc>
          <w:tcPr>
            <w:tcW w:w="803" w:type="pct"/>
            <w:vAlign w:val="center"/>
          </w:tcPr>
          <w:p w14:paraId="3C949CEB" w14:textId="77777777" w:rsidR="00BD7113" w:rsidRDefault="00BD7113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54BFAF" w14:textId="77777777" w:rsidR="006B1E99" w:rsidRDefault="006B1E99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1074" w:type="pct"/>
            <w:vAlign w:val="center"/>
          </w:tcPr>
          <w:p w14:paraId="4A4A6E05" w14:textId="77777777" w:rsidR="00BD7113" w:rsidRDefault="00BD7113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6BA0AB" w14:textId="77777777" w:rsidR="006B1E99" w:rsidRDefault="006B1E99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6.47</w:t>
            </w:r>
          </w:p>
        </w:tc>
      </w:tr>
      <w:tr w:rsidR="00A679BE" w:rsidRPr="00197160" w14:paraId="2541842F" w14:textId="77777777" w:rsidTr="00262D60">
        <w:trPr>
          <w:trHeight w:val="782"/>
        </w:trPr>
        <w:tc>
          <w:tcPr>
            <w:tcW w:w="976" w:type="pct"/>
            <w:vAlign w:val="center"/>
          </w:tcPr>
          <w:p w14:paraId="31004999" w14:textId="1001A1CE" w:rsidR="00A679BE" w:rsidRPr="006B1E99" w:rsidRDefault="00A679BE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E9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RPS (Research Promotion Scheme)</w:t>
            </w:r>
          </w:p>
        </w:tc>
        <w:tc>
          <w:tcPr>
            <w:tcW w:w="2147" w:type="pct"/>
            <w:vAlign w:val="center"/>
          </w:tcPr>
          <w:p w14:paraId="73144A65" w14:textId="49EE531E" w:rsidR="00A679BE" w:rsidRDefault="006B5FE5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Smart Air Quality Monitoring and Forecasting System</w:t>
            </w:r>
          </w:p>
        </w:tc>
        <w:tc>
          <w:tcPr>
            <w:tcW w:w="803" w:type="pct"/>
            <w:vAlign w:val="center"/>
          </w:tcPr>
          <w:p w14:paraId="6C770065" w14:textId="1B282A9C" w:rsidR="00A679BE" w:rsidRDefault="006B5FE5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  <w:tc>
          <w:tcPr>
            <w:tcW w:w="1074" w:type="pct"/>
            <w:vAlign w:val="center"/>
          </w:tcPr>
          <w:p w14:paraId="2C571EB3" w14:textId="0C07CC0E" w:rsidR="00A679BE" w:rsidRDefault="00044563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6.65</w:t>
            </w:r>
          </w:p>
        </w:tc>
      </w:tr>
      <w:tr w:rsidR="00A679BE" w:rsidRPr="00197160" w14:paraId="2E57F420" w14:textId="77777777" w:rsidTr="00262D60">
        <w:trPr>
          <w:trHeight w:val="782"/>
        </w:trPr>
        <w:tc>
          <w:tcPr>
            <w:tcW w:w="976" w:type="pct"/>
            <w:vAlign w:val="center"/>
          </w:tcPr>
          <w:p w14:paraId="7B09D5BA" w14:textId="7F3D3741" w:rsidR="00A679BE" w:rsidRPr="006B1E99" w:rsidRDefault="00A679BE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E99">
              <w:rPr>
                <w:rFonts w:ascii="Times New Roman" w:hAnsi="Times New Roman" w:cs="Times New Roman"/>
                <w:bCs/>
                <w:sz w:val="28"/>
                <w:szCs w:val="28"/>
              </w:rPr>
              <w:t>RPS (Research Promotion Scheme)</w:t>
            </w:r>
          </w:p>
        </w:tc>
        <w:tc>
          <w:tcPr>
            <w:tcW w:w="2147" w:type="pct"/>
            <w:vAlign w:val="center"/>
          </w:tcPr>
          <w:p w14:paraId="43594AAA" w14:textId="78AC60DA" w:rsidR="00A679BE" w:rsidRDefault="00262D60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Design and evaluation of novel transdermal patches for the effective insulin deliver in type-2 diabetic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paitents</w:t>
            </w:r>
            <w:proofErr w:type="spellEnd"/>
          </w:p>
        </w:tc>
        <w:tc>
          <w:tcPr>
            <w:tcW w:w="803" w:type="pct"/>
            <w:vAlign w:val="center"/>
          </w:tcPr>
          <w:p w14:paraId="53922C9B" w14:textId="48357D98" w:rsidR="00A679BE" w:rsidRDefault="00262D60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074" w:type="pct"/>
            <w:vAlign w:val="center"/>
          </w:tcPr>
          <w:p w14:paraId="29C60FC6" w14:textId="4A15FA70" w:rsidR="00A679BE" w:rsidRDefault="00262D60" w:rsidP="00262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18.69</w:t>
            </w:r>
          </w:p>
        </w:tc>
      </w:tr>
    </w:tbl>
    <w:p w14:paraId="161F44F7" w14:textId="77777777" w:rsidR="00197160" w:rsidRPr="00197160" w:rsidRDefault="00197160" w:rsidP="00BD7113">
      <w:pPr>
        <w:rPr>
          <w:rFonts w:ascii="Times New Roman" w:hAnsi="Times New Roman" w:cs="Times New Roman"/>
          <w:sz w:val="28"/>
          <w:szCs w:val="28"/>
        </w:rPr>
      </w:pPr>
    </w:p>
    <w:sectPr w:rsidR="00197160" w:rsidRPr="00197160" w:rsidSect="00100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60"/>
    <w:rsid w:val="00044563"/>
    <w:rsid w:val="00100549"/>
    <w:rsid w:val="00197160"/>
    <w:rsid w:val="00262D60"/>
    <w:rsid w:val="006B1E99"/>
    <w:rsid w:val="006B5FE5"/>
    <w:rsid w:val="00981E63"/>
    <w:rsid w:val="00A679BE"/>
    <w:rsid w:val="00BD7113"/>
    <w:rsid w:val="00D32636"/>
    <w:rsid w:val="00E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279F"/>
  <w15:docId w15:val="{A333C034-A525-4849-A4BD-BACECA8B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PRAKASH</cp:lastModifiedBy>
  <cp:revision>6</cp:revision>
  <dcterms:created xsi:type="dcterms:W3CDTF">2018-09-10T07:08:00Z</dcterms:created>
  <dcterms:modified xsi:type="dcterms:W3CDTF">2020-10-07T15:54:00Z</dcterms:modified>
</cp:coreProperties>
</file>